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64" w:rsidRDefault="00363364" w:rsidP="00363364">
      <w:pPr>
        <w:pStyle w:val="Sangradetextonormal"/>
        <w:spacing w:after="0"/>
        <w:jc w:val="center"/>
        <w:rPr>
          <w:rFonts w:cs="Arial"/>
          <w:sz w:val="24"/>
          <w:szCs w:val="24"/>
          <w:u w:val="single"/>
        </w:rPr>
      </w:pPr>
      <w:bookmarkStart w:id="0" w:name="_GoBack"/>
      <w:r w:rsidRPr="00363364">
        <w:rPr>
          <w:rFonts w:cs="Arial"/>
          <w:color w:val="5B9BD5" w:themeColor="accent1"/>
          <w:sz w:val="4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Criterios de promoción al Segundo Ciclo</w:t>
      </w:r>
      <w:bookmarkEnd w:id="0"/>
    </w:p>
    <w:p w:rsidR="00363364" w:rsidRDefault="00363364" w:rsidP="00363364">
      <w:pPr>
        <w:pStyle w:val="Sangradetextonormal"/>
        <w:spacing w:after="0"/>
        <w:jc w:val="both"/>
        <w:rPr>
          <w:rFonts w:cs="Arial"/>
          <w:sz w:val="24"/>
          <w:szCs w:val="24"/>
          <w:u w:val="single"/>
        </w:rPr>
      </w:pPr>
    </w:p>
    <w:p w:rsidR="00363364" w:rsidRDefault="00363364" w:rsidP="00363364">
      <w:pPr>
        <w:pStyle w:val="Sangradetextonormal"/>
        <w:spacing w:after="0"/>
        <w:jc w:val="both"/>
        <w:rPr>
          <w:rFonts w:cs="Arial"/>
          <w:sz w:val="24"/>
          <w:szCs w:val="24"/>
        </w:rPr>
      </w:pPr>
    </w:p>
    <w:p w:rsidR="00363364" w:rsidRDefault="00363364" w:rsidP="00363364">
      <w:pPr>
        <w:pStyle w:val="Sangradetextonormal"/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6B54C1">
        <w:rPr>
          <w:rFonts w:cs="Arial"/>
          <w:b/>
          <w:sz w:val="24"/>
          <w:szCs w:val="24"/>
          <w:u w:val="single"/>
        </w:rPr>
        <w:t>LENGUA CASTELLANA Y LITERATURA</w:t>
      </w:r>
    </w:p>
    <w:p w:rsidR="00363364" w:rsidRDefault="00363364" w:rsidP="00363364">
      <w:pPr>
        <w:pStyle w:val="Sangradetextonormal"/>
        <w:spacing w:after="0"/>
        <w:jc w:val="both"/>
        <w:rPr>
          <w:rFonts w:cs="Arial"/>
          <w:b/>
          <w:sz w:val="24"/>
          <w:szCs w:val="24"/>
          <w:u w:val="single"/>
        </w:rPr>
      </w:pP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1.- Comprende las ideas expresadas en textos orales: cuentos, leyendas, canciones, etc.; y las relaciona con las propias ideas y experiencias.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2.- Recita y lee textos con articulación, ritmo y entonación adecuados y de forma comprensiva y expresiva.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3.- Expone de manera clara sus experiencias, sus ideas y sentimientos.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4.- Participa en diálogos, conversaciones, charlas, etc., respetando las normas que facilitan el intercambio comunicativo.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 Utiliza sus conocimientos de lectoescritura para comprender textos e intercambiar ideas y sentimientos.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6.- Comprende el sentido global de textos de nivel adecuado y responde oralmente y por escrito a preguntas sobre ellos.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7.- Extrae información específica acerca del texto leído; identifica personajes, explica el argumento, etc.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8.- Redacta textos breves con las grafías adecuadas, los signos de puntuación correspondientes y las palabras separadas, escritas de forma separada y limpia.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9.- Lee y escribe con cierta corrección diversos tipos de textos: descripciones, narraciones, diálogos, poemas, cartas, etc.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10.- Utiliza de forma habitual los libros como medio de diversión, disfrute y consulta, dentro y fuera dl aula.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11.- Transforma oraciones afirmativas en negativas, singular en plural, sinónimos y antónimos.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12.- Ordena frases y secuencias ordenadas.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13.- Reconoce el nombre, el adjetivo y el verbo.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14.- Percibe reflexiones elementales sobre la importancia del lenguaje, su uso correcto y de sus reglas.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15.- Utiliza el lenguaje como instrumento de aprendizaje para memorizar, preguntar, anotar, comprender, responder, etc.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MATEMÁTICAS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1.- Utiliza espontáneamente los números naturales y palabras sencillas relativas a comparaciones y operaciones: más, menos, igual, mayor que, etc.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2.- Interpreta mensajes relativos a la vida cotidiana o a la propia actividad escolar, que contienen números y operaciones de suma, resta o multiplicaciones sencillas, distinguiendo el papel de los términos.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3.- Lee y compara números naturales hasta el millar.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4.- Conoce el valor posicional de cada dígito.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 Realiza representaciones icónicas o materiales de cantidades pequeñas y viceversa.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6.- Selecciona y aplica con los datos disponibles, la operación necesaria en un problema.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7.- Elige un procedimiento de cálculo numérico adecuado a la operación aditiva que debe realizar: papel, lápiz, cálculo mental, etc.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8.- Realiza mediciones con atención, escogiendo entre unidades corporales y los instrumentos de medida disponibles, y expresa correctamente las medidas realizadas indicando la unidad utilizada.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9.- Conoce el algoritmo de la suma, la resta y multiplicación y lo aplica.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10.- Reconoce y describe con lenguaje coloquial, las formas y cuerpos geométricos del entorno próximo.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11.- Dibuja con cierta corrección las formas planas.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12.- Conoce algunas propiedades de las formas geométricas.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13.- Identifica la situación de objetos en el espacio respecto a él mismo o a otro objeto fijo y visible.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14.- Recoge información sobre fenómenos muy familiares, obteniendo datos mediante sencillas técnicas de conteo u observación y las organiza en una tabla.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15.- Representa datos mediante diagrama de barras e interpreta tablas y gráficas similares.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16.- Demuestra satisfacción por el progreso de sus conocimientos matemáticos y por la autonomía que le proporcionan.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17.- Aplica sus conocimientos a situaciones y actividades lúdicas.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18.- Afronta con autonomía las situaciones problemáticas sin pedir ayuda ante la primera dificultad e intenta concluirlas.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sz w:val="24"/>
          <w:szCs w:val="24"/>
        </w:rPr>
      </w:pP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CONOCIMIENTO DEL MEDIO</w:t>
      </w:r>
    </w:p>
    <w:p w:rsidR="00363364" w:rsidRDefault="00363364" w:rsidP="00363364">
      <w:pPr>
        <w:pStyle w:val="Sangradetextonormal"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1.- Conoce su cuerpo y tiene conocimiento de los sentidos y sus funciones.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2.- Manifiesta la adquisición de hábitos de salud y cuidado corporal.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3.- Tiene una aptitud de aceptación y respeto ante las diferencias individuales.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4.- Participa en actividades grupales del colegio respetando a los demás y las normas establecidas.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 Identifica las diferencias y semejanzas con los grupos de pertenencia de sus iguales y de otros grupos sociales.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6.- Reconoce algunas de sus actuaciones humanas más visibles en su entorno y los afectos positivos y negativos.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7.- Participa en la conservación y mejora del entorno.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8.- Ordena cronológicamente hechos relevantes de su vida, utilizando las unidades básicas de tiempo: hora, día, mes y año.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9.- Reconoce los elementos principales del paisaje de su comunidad autónoma.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10.- Reconoce y describe en lenguaje escrito o con dibujos algunos animales y plantas de su entorno.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11.- Identifica y describe fenómenos meteorológicos.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12.- Manifiesta su capacidad de observación y el uso que hace de los sentidos para diferenciar los seres vivos de los inertes.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13.- Reconoce las funciones básicas que caracterizan a los seres vivos.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14.- Describe los trabajos de las personas de  su entorno y relaciona el nombre de algunas actividades con el tipo de trabajo que realizan.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15.- Participa en la realización de tareas, muestra satisfacción por ello, valora su ejecución cuidadosa y mantiene el cuaderno limpio y bien presentado.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16.- Reconoce la utilidad de aparatos y máquinas cercanos a su experiencia y valora los aspectos positivos de ellos.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b/>
          <w:sz w:val="24"/>
          <w:szCs w:val="24"/>
          <w:u w:val="single"/>
        </w:rPr>
      </w:pPr>
      <w:r w:rsidRPr="007F7121">
        <w:rPr>
          <w:rFonts w:cs="Arial"/>
          <w:b/>
          <w:sz w:val="24"/>
          <w:szCs w:val="24"/>
          <w:u w:val="single"/>
        </w:rPr>
        <w:t>LENGUA INGLESA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b/>
          <w:sz w:val="24"/>
          <w:szCs w:val="24"/>
          <w:u w:val="single"/>
        </w:rPr>
      </w:pP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1.- Comprende frases sencillas en </w:t>
      </w:r>
      <w:proofErr w:type="gramStart"/>
      <w:r>
        <w:rPr>
          <w:rFonts w:cs="Arial"/>
          <w:sz w:val="24"/>
          <w:szCs w:val="24"/>
        </w:rPr>
        <w:t>Inglés</w:t>
      </w:r>
      <w:proofErr w:type="gramEnd"/>
      <w:r>
        <w:rPr>
          <w:rFonts w:cs="Arial"/>
          <w:sz w:val="24"/>
          <w:szCs w:val="24"/>
        </w:rPr>
        <w:t>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2.- Conoce el vocabulario sencillo que,  producidos en situaciones habituales, están relacionados con centros de interés cercanos al alumno.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3.- Pone en práctica sencillas órdenes dadas en </w:t>
      </w:r>
      <w:proofErr w:type="gramStart"/>
      <w:r>
        <w:rPr>
          <w:rFonts w:cs="Arial"/>
          <w:sz w:val="24"/>
          <w:szCs w:val="24"/>
        </w:rPr>
        <w:t>Inglés</w:t>
      </w:r>
      <w:proofErr w:type="gramEnd"/>
      <w:r>
        <w:rPr>
          <w:rFonts w:cs="Arial"/>
          <w:sz w:val="24"/>
          <w:szCs w:val="24"/>
        </w:rPr>
        <w:t>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4.- Establece relaciones entre significado, pronunciación y representación gráfica de sencillas palabras.</w:t>
      </w:r>
    </w:p>
    <w:p w:rsidR="00363364" w:rsidRDefault="00363364" w:rsidP="00363364">
      <w:pPr>
        <w:pStyle w:val="Sangradetextonormal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 Muestra interés por el idioma.</w:t>
      </w:r>
    </w:p>
    <w:p w:rsidR="0019786C" w:rsidRDefault="0019786C"/>
    <w:sectPr w:rsidR="00197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4"/>
    <w:rsid w:val="0019786C"/>
    <w:rsid w:val="003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529B-CA9A-4A12-8AD8-619D9FE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363364"/>
    <w:pPr>
      <w:spacing w:after="120" w:line="276" w:lineRule="auto"/>
      <w:ind w:left="283"/>
    </w:pPr>
    <w:rPr>
      <w:rFonts w:eastAsiaTheme="minorEastAsi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63364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2014-06-05T08:53:00Z</dcterms:created>
  <dcterms:modified xsi:type="dcterms:W3CDTF">2014-06-05T08:54:00Z</dcterms:modified>
</cp:coreProperties>
</file>